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CHOOSE YOUR SIDE</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w:t>
      </w:r>
      <w:r>
        <w:rPr/>
        <w:t xml:space="preserve"> odstínu.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4 bliknutí, (cca 4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b w:val="false"/>
          <w:bCs w:val="false"/>
        </w:rPr>
      </w:r>
    </w:p>
    <w:p>
      <w:pPr>
        <w:pStyle w:val="Normal"/>
        <w:bidi w:val="0"/>
        <w:jc w:val="left"/>
        <w:rPr>
          <w:b/>
          <w:b/>
          <w:bCs/>
        </w:rPr>
      </w:pPr>
      <w:r>
        <w:rPr>
          <w:b/>
          <w:bCs/>
        </w:rPr>
        <w:t>- Pohybové zapínání: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Tento model v sobě ukrývá speciální funkci, která slouží k zapínání meče pomocí pohybu. Pokud je tato funkce aktivní, rychlým trhnutím rukojetí směrem dopředu meč zapnete a trhnutím zpět meč opět vypnete. Tato funkce se dá zapínat a vypínat. Tak učiníte když na vypnutém meči podržíte aktivační tlačítko po 3 bliknutí, (cca 3 vteřiny). Meč Vám pak oznámí pomocí zvuku zda je funkce aktivní.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vypneme pomocí aktivačního tlačítka, které držíme po dobu 4 bliknutí (cca 4 vteřiny). Čepel meče zhasne a meč se vypne. Nebo jej můžete vypnout pomocí pohybové funkce, která je uvedena výše v návodu.</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Spojení ve světelnou tyč:</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Tento model lze propojit vytvořit tak světelnou tyč. Meč má na svém konci spojnici, která je z obou stran obdařena závitem. Díky němu lze k jednomu meči připevnit druhý. Ovšem pozor! Propojit jdou pouze 2 stejné modely.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LibreOffice/7.2.2.2$Windows_X86_64 LibreOffice_project/02b2acce88a210515b4a5bb2e46cbfb63fe97d56</Application>
  <AppVersion>15.0000</AppVersion>
  <Pages>3</Pages>
  <Words>794</Words>
  <Characters>4330</Characters>
  <CharactersWithSpaces>5111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2023-01-31T13:26:49Z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